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2"/>
        <w:gridCol w:w="4338"/>
        <w:tblGridChange w:id="0">
          <w:tblGrid>
            <w:gridCol w:w="5202"/>
            <w:gridCol w:w="433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Center for Information Technology Services University of Moratuwa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4"/>
                <w:szCs w:val="44"/>
                <w:rtl w:val="0"/>
              </w:rPr>
              <w:t xml:space="preserve">CITeS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FORM FOR IP PHONE TROUBLESHOOTING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565"/>
        <w:gridCol w:w="1470"/>
        <w:gridCol w:w="3165"/>
        <w:tblGridChange w:id="0">
          <w:tblGrid>
            <w:gridCol w:w="2340"/>
            <w:gridCol w:w="2565"/>
            <w:gridCol w:w="1470"/>
            <w:gridCol w:w="316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Department/ Division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information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Extension :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Model: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Serial: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MAC: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Inventory owner: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Observed Defect: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the Phone User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Designation: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No: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of Submitted: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(For any clarification, please contact CITeS via extension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4400</w:t>
      </w:r>
      <w:r w:rsidDel="00000000" w:rsidR="00000000" w:rsidRPr="00000000">
        <w:rPr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-162.0" w:type="dxa"/>
        <w:tblLayout w:type="fixed"/>
        <w:tblLook w:val="0400"/>
      </w:tblPr>
      <w:tblGrid>
        <w:gridCol w:w="2950"/>
        <w:gridCol w:w="3620"/>
        <w:gridCol w:w="2970"/>
        <w:tblGridChange w:id="0">
          <w:tblGrid>
            <w:gridCol w:w="2950"/>
            <w:gridCol w:w="3620"/>
            <w:gridCol w:w="297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Director/CITeS,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Please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rectify the issue 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above mentioned IP phone of our department/division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firstLine="24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firstLine="24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------------------------------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----------------------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Head of the Dep/Division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IP phone should be submitted along with the authorized application.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4"/>
        <w:tblW w:w="954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6"/>
        <w:gridCol w:w="2284"/>
        <w:gridCol w:w="2340"/>
        <w:gridCol w:w="2520"/>
        <w:tblGridChange w:id="0">
          <w:tblGrid>
            <w:gridCol w:w="2396"/>
            <w:gridCol w:w="2284"/>
            <w:gridCol w:w="2340"/>
            <w:gridCol w:w="2520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office use only</w:t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technical problem of the above phone has been solved. 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Warranty Period: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5943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752725" y="1724025"/>
                                <a:ext cx="1524000" cy="14667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5943" cy="1905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94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Expired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467100" y="2781300"/>
                                <a:ext cx="1038300" cy="10098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 Not Expired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 by CITeS 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--------------------------------------------------------------------------------------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Troubleshooted By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Director/CITeS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trHeight w:val="2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Recommendations &amp; further actions: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                                                                         -----------------------------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Director/CITeS                                                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0" w:top="431" w:left="1440" w:right="8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